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095" w:rsidRPr="00340181" w:rsidRDefault="00340181" w:rsidP="00CB6095">
      <w:pPr>
        <w:jc w:val="both"/>
        <w:rPr>
          <w:b/>
          <w:sz w:val="24"/>
        </w:rPr>
      </w:pPr>
      <w:r w:rsidRPr="00340181">
        <w:rPr>
          <w:b/>
          <w:sz w:val="28"/>
        </w:rPr>
        <w:t>MAURO ANETRINI</w:t>
      </w:r>
      <w:r w:rsidRPr="00340181">
        <w:rPr>
          <w:b/>
          <w:sz w:val="28"/>
          <w:szCs w:val="28"/>
        </w:rPr>
        <w:t>, qualche nota biografica</w:t>
      </w:r>
    </w:p>
    <w:p w:rsidR="00CB6095" w:rsidRPr="00340181" w:rsidRDefault="00340181" w:rsidP="00CB6095">
      <w:pPr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85pt;margin-top:25.7pt;width:221pt;height:315pt;z-index:251659264;mso-position-horizontal-relative:text;mso-position-vertical-relative:text">
            <v:imagedata r:id="rId4" o:title="Mauro Anetrini_Presidente Barricalla"/>
            <w10:wrap type="square"/>
          </v:shape>
        </w:pict>
      </w:r>
    </w:p>
    <w:p w:rsidR="00CB6095" w:rsidRPr="00340181" w:rsidRDefault="00CB6095" w:rsidP="00CB6095">
      <w:pPr>
        <w:jc w:val="both"/>
        <w:rPr>
          <w:sz w:val="28"/>
        </w:rPr>
      </w:pPr>
      <w:r w:rsidRPr="00340181">
        <w:rPr>
          <w:sz w:val="28"/>
        </w:rPr>
        <w:t xml:space="preserve">Laureato nel 1981, è iscritto all’Albo degli Avvocati di Torino e, dal 1997, è abilitato al patrocinio avanti le Giurisdizioni superiori. Svolge la professione in ambito penalistico e si occupa di </w:t>
      </w:r>
      <w:bookmarkStart w:id="0" w:name="_GoBack"/>
      <w:r w:rsidRPr="00340181">
        <w:rPr>
          <w:sz w:val="28"/>
        </w:rPr>
        <w:t>crisi d’impresa</w:t>
      </w:r>
      <w:bookmarkEnd w:id="0"/>
      <w:r w:rsidRPr="00340181">
        <w:rPr>
          <w:sz w:val="28"/>
        </w:rPr>
        <w:t xml:space="preserve">; ha redatto numerosi modelli organizzativi ex d. </w:t>
      </w:r>
      <w:proofErr w:type="spellStart"/>
      <w:r w:rsidRPr="00340181">
        <w:rPr>
          <w:sz w:val="28"/>
        </w:rPr>
        <w:t>Lgs</w:t>
      </w:r>
      <w:proofErr w:type="spellEnd"/>
      <w:r w:rsidRPr="00340181">
        <w:rPr>
          <w:sz w:val="28"/>
        </w:rPr>
        <w:t>. 231/01.</w:t>
      </w:r>
    </w:p>
    <w:p w:rsidR="00CB6095" w:rsidRPr="00340181" w:rsidRDefault="00CB6095" w:rsidP="00CB6095">
      <w:pPr>
        <w:jc w:val="both"/>
        <w:rPr>
          <w:sz w:val="28"/>
        </w:rPr>
      </w:pPr>
      <w:r w:rsidRPr="00340181">
        <w:rPr>
          <w:sz w:val="28"/>
        </w:rPr>
        <w:t>Inviato del Ministero degli Esteri in Afghanistan nel 2010, ha collaborato nella ricostruzione del sistema giudiziario.</w:t>
      </w:r>
    </w:p>
    <w:p w:rsidR="00340181" w:rsidRDefault="00CB6095" w:rsidP="00CB6095">
      <w:pPr>
        <w:jc w:val="both"/>
        <w:rPr>
          <w:sz w:val="28"/>
        </w:rPr>
      </w:pPr>
      <w:r w:rsidRPr="00340181">
        <w:rPr>
          <w:sz w:val="28"/>
        </w:rPr>
        <w:t>Tiene abitualmente lezioni ai Corsi di specializzazione delle Università di Torino e Parma e ha partecipato, quale relatore, a numerosi convegni in materia giuridica in Italia e in altri Paesi dell’Unione Europea.</w:t>
      </w:r>
      <w:r w:rsidR="00340181" w:rsidRPr="00340181">
        <w:rPr>
          <w:sz w:val="28"/>
        </w:rPr>
        <w:t xml:space="preserve"> </w:t>
      </w:r>
    </w:p>
    <w:p w:rsidR="00A93C59" w:rsidRPr="00340181" w:rsidRDefault="00340181" w:rsidP="00CB6095">
      <w:pPr>
        <w:jc w:val="both"/>
        <w:rPr>
          <w:sz w:val="28"/>
        </w:rPr>
      </w:pPr>
      <w:r>
        <w:rPr>
          <w:sz w:val="28"/>
        </w:rPr>
        <w:t xml:space="preserve">Dal 2020 è </w:t>
      </w:r>
      <w:r w:rsidRPr="00340181">
        <w:rPr>
          <w:sz w:val="28"/>
        </w:rPr>
        <w:t xml:space="preserve">Presidente di </w:t>
      </w:r>
      <w:proofErr w:type="spellStart"/>
      <w:r w:rsidRPr="00340181">
        <w:rPr>
          <w:sz w:val="28"/>
        </w:rPr>
        <w:t>Barricalla</w:t>
      </w:r>
      <w:proofErr w:type="spellEnd"/>
      <w:r w:rsidRPr="00340181">
        <w:rPr>
          <w:sz w:val="28"/>
        </w:rPr>
        <w:t xml:space="preserve"> Spa</w:t>
      </w:r>
      <w:r>
        <w:rPr>
          <w:sz w:val="28"/>
        </w:rPr>
        <w:t>.</w:t>
      </w:r>
    </w:p>
    <w:sectPr w:rsidR="00A93C59" w:rsidRPr="00340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95"/>
    <w:rsid w:val="00340181"/>
    <w:rsid w:val="00A93C59"/>
    <w:rsid w:val="00CB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7E090F7-C94D-490C-A272-2C87F25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>Hewlett-Packard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Bianco</dc:creator>
  <cp:keywords/>
  <dc:description/>
  <cp:lastModifiedBy>Silvia Bianco</cp:lastModifiedBy>
  <cp:revision>2</cp:revision>
  <dcterms:created xsi:type="dcterms:W3CDTF">2020-10-14T21:05:00Z</dcterms:created>
  <dcterms:modified xsi:type="dcterms:W3CDTF">2021-02-14T20:25:00Z</dcterms:modified>
</cp:coreProperties>
</file>